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 BUSINESS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233E6A2E" w:rsidR="00535D7B" w:rsidRDefault="00C40493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A74B5E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4B69B8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Authority Office – 34005 Cape Kiwanda Dr</w:t>
      </w:r>
      <w:r w:rsidR="00A74B5E">
        <w:rPr>
          <w:sz w:val="24"/>
          <w:szCs w:val="24"/>
        </w:rPr>
        <w:t>ive</w:t>
      </w:r>
    </w:p>
    <w:p w14:paraId="35215A44" w14:textId="513D5DB0" w:rsidR="00C40493" w:rsidRDefault="00C40493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Conference Call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5D416E2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2DFCB438" w14:textId="49BB0A46" w:rsidR="00535D7B" w:rsidRPr="00E65882" w:rsidRDefault="00A74B5E" w:rsidP="00A74B5E">
      <w:pPr>
        <w:rPr>
          <w:sz w:val="24"/>
          <w:szCs w:val="24"/>
        </w:rPr>
      </w:pPr>
      <w:r w:rsidRPr="00A74B5E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A74B5E">
        <w:rPr>
          <w:sz w:val="24"/>
          <w:szCs w:val="24"/>
        </w:rPr>
        <w:t>I.</w:t>
      </w:r>
      <w:r w:rsidRPr="00A74B5E">
        <w:rPr>
          <w:sz w:val="24"/>
          <w:szCs w:val="24"/>
        </w:rPr>
        <w:tab/>
      </w:r>
      <w:r w:rsidR="00535D7B" w:rsidRPr="00E65882">
        <w:rPr>
          <w:sz w:val="24"/>
          <w:szCs w:val="24"/>
          <w:u w:val="single"/>
        </w:rPr>
        <w:t>Approval of Minutes</w:t>
      </w:r>
    </w:p>
    <w:p w14:paraId="36ECB19A" w14:textId="3DE76CB5" w:rsidR="0025466A" w:rsidRDefault="00535D7B">
      <w:pPr>
        <w:rPr>
          <w:sz w:val="24"/>
          <w:szCs w:val="24"/>
        </w:rPr>
      </w:pPr>
      <w:r w:rsidRPr="00E65882">
        <w:rPr>
          <w:sz w:val="24"/>
          <w:szCs w:val="24"/>
        </w:rPr>
        <w:tab/>
        <w:t xml:space="preserve">a.  </w:t>
      </w:r>
      <w:r w:rsidR="00F057CC">
        <w:rPr>
          <w:sz w:val="24"/>
          <w:szCs w:val="24"/>
        </w:rPr>
        <w:t>March 3</w:t>
      </w:r>
      <w:r w:rsidR="0033235A">
        <w:rPr>
          <w:sz w:val="24"/>
          <w:szCs w:val="24"/>
        </w:rPr>
        <w:t>,</w:t>
      </w:r>
      <w:r w:rsidR="00F057CC">
        <w:rPr>
          <w:sz w:val="24"/>
          <w:szCs w:val="24"/>
        </w:rPr>
        <w:t xml:space="preserve"> </w:t>
      </w:r>
      <w:r w:rsidR="0097371B">
        <w:rPr>
          <w:sz w:val="24"/>
          <w:szCs w:val="24"/>
        </w:rPr>
        <w:t>20</w:t>
      </w:r>
      <w:r w:rsidR="00A74B5E">
        <w:rPr>
          <w:sz w:val="24"/>
          <w:szCs w:val="24"/>
        </w:rPr>
        <w:t>20</w:t>
      </w:r>
    </w:p>
    <w:p w14:paraId="0DB4E022" w14:textId="77777777" w:rsidR="00535D7B" w:rsidRPr="00E65882" w:rsidRDefault="00530A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6C0B">
        <w:rPr>
          <w:sz w:val="24"/>
          <w:szCs w:val="24"/>
        </w:rPr>
        <w:tab/>
      </w:r>
    </w:p>
    <w:p w14:paraId="1BA10733" w14:textId="2925F81F" w:rsidR="00D704D0" w:rsidRPr="007E7353" w:rsidRDefault="00D704D0" w:rsidP="00543502">
      <w:pPr>
        <w:pStyle w:val="ListParagraph"/>
        <w:ind w:left="0"/>
        <w:rPr>
          <w:sz w:val="24"/>
          <w:szCs w:val="24"/>
          <w:u w:val="single"/>
        </w:rPr>
      </w:pPr>
      <w:r w:rsidRPr="00D704D0">
        <w:rPr>
          <w:sz w:val="24"/>
          <w:szCs w:val="24"/>
        </w:rPr>
        <w:t>IV</w:t>
      </w:r>
      <w:r w:rsidR="007E7353">
        <w:rPr>
          <w:sz w:val="24"/>
          <w:szCs w:val="24"/>
        </w:rPr>
        <w:t>.</w:t>
      </w:r>
      <w:r w:rsidRPr="00D704D0">
        <w:rPr>
          <w:sz w:val="24"/>
          <w:szCs w:val="24"/>
        </w:rPr>
        <w:tab/>
      </w:r>
      <w:r w:rsidRPr="007E7353">
        <w:rPr>
          <w:sz w:val="24"/>
          <w:szCs w:val="24"/>
          <w:u w:val="single"/>
        </w:rPr>
        <w:t>Financial Report</w:t>
      </w:r>
    </w:p>
    <w:p w14:paraId="2B2681C1" w14:textId="4AB2461D" w:rsidR="00D704D0" w:rsidRDefault="00D704D0" w:rsidP="007E7353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49522F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683198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49522F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683198">
        <w:rPr>
          <w:sz w:val="24"/>
          <w:szCs w:val="24"/>
        </w:rPr>
        <w:t>15</w:t>
      </w:r>
      <w:r>
        <w:rPr>
          <w:sz w:val="24"/>
          <w:szCs w:val="24"/>
        </w:rPr>
        <w:t xml:space="preserve">, &amp; </w:t>
      </w:r>
      <w:r w:rsidR="0049522F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49522F">
        <w:rPr>
          <w:sz w:val="24"/>
          <w:szCs w:val="24"/>
        </w:rPr>
        <w:t>31</w:t>
      </w:r>
      <w:r>
        <w:rPr>
          <w:sz w:val="24"/>
          <w:szCs w:val="24"/>
        </w:rPr>
        <w:t xml:space="preserve"> 2020</w:t>
      </w:r>
    </w:p>
    <w:p w14:paraId="008A2272" w14:textId="588F14D6" w:rsidR="00D704D0" w:rsidRPr="00D704D0" w:rsidRDefault="00D704D0" w:rsidP="007E7353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Fiscal Year 19/20</w:t>
      </w:r>
    </w:p>
    <w:p w14:paraId="033FDDA3" w14:textId="77777777" w:rsidR="00535D7B" w:rsidRPr="00E65882" w:rsidRDefault="00535D7B">
      <w:pPr>
        <w:rPr>
          <w:sz w:val="24"/>
          <w:szCs w:val="24"/>
        </w:rPr>
      </w:pPr>
    </w:p>
    <w:p w14:paraId="3B5A8F41" w14:textId="2E9C0817" w:rsidR="00F057CC" w:rsidRPr="00A305E5" w:rsidRDefault="00D704D0" w:rsidP="00F057CC">
      <w:pPr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535D7B" w:rsidRPr="00E65882">
        <w:rPr>
          <w:sz w:val="24"/>
          <w:szCs w:val="24"/>
        </w:rPr>
        <w:t>.</w:t>
      </w:r>
      <w:r w:rsidR="00535D7B" w:rsidRPr="00E65882">
        <w:rPr>
          <w:sz w:val="24"/>
          <w:szCs w:val="24"/>
        </w:rPr>
        <w:tab/>
      </w:r>
      <w:r>
        <w:rPr>
          <w:sz w:val="24"/>
          <w:szCs w:val="24"/>
          <w:u w:val="single"/>
        </w:rPr>
        <w:t>Manager’s Report</w:t>
      </w:r>
    </w:p>
    <w:p w14:paraId="1C368848" w14:textId="04E77C7F" w:rsidR="00F057CC" w:rsidRDefault="004E5CDF" w:rsidP="00F057C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Operational Report</w:t>
      </w:r>
    </w:p>
    <w:p w14:paraId="36B1E93E" w14:textId="50F5D5A5" w:rsidR="00F057CC" w:rsidRDefault="004E5CDF" w:rsidP="00F057C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COVID-19 Impacts</w:t>
      </w:r>
    </w:p>
    <w:p w14:paraId="44416C68" w14:textId="3A31B914" w:rsidR="00F057CC" w:rsidRPr="00E65882" w:rsidRDefault="00F057CC">
      <w:pPr>
        <w:rPr>
          <w:sz w:val="24"/>
          <w:szCs w:val="24"/>
        </w:rPr>
      </w:pPr>
    </w:p>
    <w:p w14:paraId="3D2DF46A" w14:textId="6907B3CF" w:rsidR="00535D7B" w:rsidRPr="00A305E5" w:rsidRDefault="00A305E5" w:rsidP="00A305E5">
      <w:pPr>
        <w:rPr>
          <w:sz w:val="24"/>
          <w:szCs w:val="24"/>
          <w:u w:val="single"/>
        </w:rPr>
      </w:pPr>
      <w:r w:rsidRPr="00A305E5">
        <w:rPr>
          <w:sz w:val="24"/>
          <w:szCs w:val="24"/>
        </w:rPr>
        <w:t>VI</w:t>
      </w:r>
      <w:r w:rsidR="00543502">
        <w:rPr>
          <w:sz w:val="24"/>
          <w:szCs w:val="24"/>
        </w:rPr>
        <w:t>.</w:t>
      </w:r>
      <w:r w:rsidRPr="00A305E5">
        <w:rPr>
          <w:sz w:val="24"/>
          <w:szCs w:val="24"/>
        </w:rPr>
        <w:tab/>
      </w:r>
      <w:r w:rsidR="00535D7B" w:rsidRPr="00A305E5">
        <w:rPr>
          <w:sz w:val="24"/>
          <w:szCs w:val="24"/>
          <w:u w:val="single"/>
        </w:rPr>
        <w:t>Unfinished Business</w:t>
      </w:r>
    </w:p>
    <w:p w14:paraId="27064D2B" w14:textId="77777777" w:rsidR="00535D7B" w:rsidRPr="00E65882" w:rsidRDefault="00986C0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7CB291D" w14:textId="10682571" w:rsidR="00535D7B" w:rsidRDefault="00535D7B">
      <w:pPr>
        <w:rPr>
          <w:sz w:val="24"/>
          <w:szCs w:val="24"/>
          <w:u w:val="single"/>
        </w:rPr>
      </w:pPr>
      <w:r w:rsidRPr="00E65882">
        <w:rPr>
          <w:sz w:val="24"/>
          <w:szCs w:val="24"/>
        </w:rPr>
        <w:t>V</w:t>
      </w:r>
      <w:r w:rsidR="00A305E5">
        <w:rPr>
          <w:sz w:val="24"/>
          <w:szCs w:val="24"/>
        </w:rPr>
        <w:t>II</w:t>
      </w:r>
      <w:r w:rsidRPr="00E65882">
        <w:rPr>
          <w:sz w:val="24"/>
          <w:szCs w:val="24"/>
        </w:rPr>
        <w:t>.</w:t>
      </w:r>
      <w:r w:rsidRPr="00E65882">
        <w:rPr>
          <w:sz w:val="24"/>
          <w:szCs w:val="24"/>
        </w:rPr>
        <w:tab/>
      </w:r>
      <w:r w:rsidRPr="00E65882">
        <w:rPr>
          <w:sz w:val="24"/>
          <w:szCs w:val="24"/>
          <w:u w:val="single"/>
        </w:rPr>
        <w:t>New Business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5A1B125" w14:textId="57C0865B" w:rsidR="00DF71BC" w:rsidRDefault="00F057CC" w:rsidP="001705D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COVID-19 </w:t>
      </w:r>
      <w:r w:rsidR="003934C5">
        <w:rPr>
          <w:sz w:val="24"/>
          <w:szCs w:val="24"/>
          <w:u w:val="single"/>
        </w:rPr>
        <w:t xml:space="preserve">Customer </w:t>
      </w:r>
      <w:r>
        <w:rPr>
          <w:sz w:val="24"/>
          <w:szCs w:val="24"/>
          <w:u w:val="single"/>
        </w:rPr>
        <w:t>Considerations</w:t>
      </w:r>
      <w:r w:rsidR="00F52690">
        <w:rPr>
          <w:sz w:val="24"/>
          <w:szCs w:val="24"/>
        </w:rPr>
        <w:t xml:space="preserve"> (</w:t>
      </w:r>
      <w:r>
        <w:rPr>
          <w:sz w:val="24"/>
          <w:szCs w:val="24"/>
        </w:rPr>
        <w:t>Action</w:t>
      </w:r>
      <w:r w:rsidR="00F52690">
        <w:rPr>
          <w:sz w:val="24"/>
          <w:szCs w:val="24"/>
        </w:rPr>
        <w:t xml:space="preserve"> Item)</w:t>
      </w:r>
    </w:p>
    <w:p w14:paraId="27744856" w14:textId="3307CF5A" w:rsidR="00F52690" w:rsidRDefault="00F52690" w:rsidP="00F52690">
      <w:pPr>
        <w:pStyle w:val="ListParagraph"/>
        <w:ind w:left="1440"/>
        <w:rPr>
          <w:sz w:val="24"/>
          <w:szCs w:val="24"/>
        </w:rPr>
      </w:pPr>
    </w:p>
    <w:p w14:paraId="32535BF6" w14:textId="1FC0187D" w:rsidR="003934C5" w:rsidRDefault="003934C5" w:rsidP="001C5C83">
      <w:pPr>
        <w:ind w:left="1080"/>
        <w:rPr>
          <w:sz w:val="24"/>
          <w:szCs w:val="24"/>
        </w:rPr>
      </w:pPr>
      <w:r>
        <w:rPr>
          <w:sz w:val="24"/>
          <w:szCs w:val="24"/>
        </w:rPr>
        <w:t>Given the importance of hygiene and sanitation in mitigating the spread of COVID-19, The American Water Works Association recomm</w:t>
      </w:r>
      <w:r w:rsidR="007C106F">
        <w:rPr>
          <w:sz w:val="24"/>
          <w:szCs w:val="24"/>
        </w:rPr>
        <w:t xml:space="preserve">ends </w:t>
      </w:r>
      <w:r>
        <w:rPr>
          <w:sz w:val="24"/>
          <w:szCs w:val="24"/>
        </w:rPr>
        <w:t xml:space="preserve">utilities postpone </w:t>
      </w:r>
      <w:r w:rsidR="007C106F">
        <w:rPr>
          <w:sz w:val="24"/>
          <w:szCs w:val="24"/>
        </w:rPr>
        <w:t xml:space="preserve">water shutoffs </w:t>
      </w:r>
      <w:r w:rsidR="00761CA1">
        <w:rPr>
          <w:sz w:val="24"/>
          <w:szCs w:val="24"/>
        </w:rPr>
        <w:t xml:space="preserve">due to lack of payment </w:t>
      </w:r>
      <w:r w:rsidR="007C106F">
        <w:rPr>
          <w:sz w:val="24"/>
          <w:szCs w:val="24"/>
        </w:rPr>
        <w:t xml:space="preserve">during the </w:t>
      </w:r>
      <w:r>
        <w:rPr>
          <w:sz w:val="24"/>
          <w:szCs w:val="24"/>
        </w:rPr>
        <w:t xml:space="preserve">COVID-19 </w:t>
      </w:r>
      <w:r w:rsidR="007C106F">
        <w:rPr>
          <w:sz w:val="24"/>
          <w:szCs w:val="24"/>
        </w:rPr>
        <w:t>pandemic</w:t>
      </w:r>
      <w:r>
        <w:rPr>
          <w:sz w:val="24"/>
          <w:szCs w:val="24"/>
        </w:rPr>
        <w:t xml:space="preserve">.  The Board will consider </w:t>
      </w:r>
      <w:r w:rsidR="00761CA1">
        <w:rPr>
          <w:sz w:val="24"/>
          <w:szCs w:val="24"/>
        </w:rPr>
        <w:t>this recommendation</w:t>
      </w:r>
      <w:r>
        <w:rPr>
          <w:sz w:val="24"/>
          <w:szCs w:val="24"/>
        </w:rPr>
        <w:t>.</w:t>
      </w:r>
    </w:p>
    <w:p w14:paraId="4DDBE8DA" w14:textId="71BDFA07" w:rsidR="003934C5" w:rsidRDefault="003934C5" w:rsidP="001C5C83">
      <w:pPr>
        <w:ind w:left="1080"/>
        <w:rPr>
          <w:sz w:val="24"/>
          <w:szCs w:val="24"/>
        </w:rPr>
      </w:pPr>
    </w:p>
    <w:p w14:paraId="36D35A7C" w14:textId="5BE87415" w:rsidR="001C5C83" w:rsidRDefault="00761CA1" w:rsidP="00761CA1">
      <w:pPr>
        <w:ind w:left="1080"/>
        <w:rPr>
          <w:sz w:val="24"/>
          <w:szCs w:val="24"/>
        </w:rPr>
      </w:pPr>
      <w:r w:rsidRPr="008B5418">
        <w:rPr>
          <w:sz w:val="24"/>
          <w:szCs w:val="24"/>
        </w:rPr>
        <w:t xml:space="preserve">Suggested motion “… to </w:t>
      </w:r>
      <w:r w:rsidR="00C83EDF">
        <w:rPr>
          <w:sz w:val="24"/>
          <w:szCs w:val="24"/>
        </w:rPr>
        <w:t xml:space="preserve">follow the AWWA recommendation to temporarily </w:t>
      </w:r>
      <w:r>
        <w:rPr>
          <w:sz w:val="24"/>
          <w:szCs w:val="24"/>
        </w:rPr>
        <w:t xml:space="preserve">postpone water shutoffs that are due to lack of payment until further notice.  This action will not apply </w:t>
      </w:r>
      <w:r w:rsidR="007113EB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any case of blatant water </w:t>
      </w:r>
      <w:r w:rsidR="007113EB">
        <w:rPr>
          <w:sz w:val="24"/>
          <w:szCs w:val="24"/>
        </w:rPr>
        <w:t>w</w:t>
      </w:r>
      <w:r>
        <w:rPr>
          <w:sz w:val="24"/>
          <w:szCs w:val="24"/>
        </w:rPr>
        <w:t xml:space="preserve">aste </w:t>
      </w:r>
      <w:r w:rsidR="007113EB">
        <w:rPr>
          <w:sz w:val="24"/>
          <w:szCs w:val="24"/>
        </w:rPr>
        <w:t xml:space="preserve">or abuse of water </w:t>
      </w:r>
      <w:r w:rsidR="00C83EDF">
        <w:rPr>
          <w:sz w:val="24"/>
          <w:szCs w:val="24"/>
        </w:rPr>
        <w:t>service</w:t>
      </w:r>
      <w:r w:rsidR="007113EB">
        <w:rPr>
          <w:sz w:val="24"/>
          <w:szCs w:val="24"/>
        </w:rPr>
        <w:t>.”</w:t>
      </w:r>
      <w:r>
        <w:rPr>
          <w:sz w:val="24"/>
          <w:szCs w:val="24"/>
        </w:rPr>
        <w:t xml:space="preserve">   </w:t>
      </w:r>
    </w:p>
    <w:p w14:paraId="57B6BFA6" w14:textId="77777777" w:rsidR="001C5C83" w:rsidRDefault="001C5C83" w:rsidP="001C5C83">
      <w:pPr>
        <w:ind w:left="1080"/>
        <w:rPr>
          <w:sz w:val="24"/>
          <w:szCs w:val="24"/>
        </w:rPr>
      </w:pPr>
    </w:p>
    <w:p w14:paraId="44A9D4BA" w14:textId="52710E31" w:rsidR="003934C5" w:rsidRDefault="003934C5" w:rsidP="003934C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COVID-19 Business Considerations</w:t>
      </w:r>
      <w:r>
        <w:rPr>
          <w:sz w:val="24"/>
          <w:szCs w:val="24"/>
        </w:rPr>
        <w:t xml:space="preserve"> (Action Item)</w:t>
      </w:r>
    </w:p>
    <w:p w14:paraId="4252CC05" w14:textId="77777777" w:rsidR="003934C5" w:rsidRDefault="003934C5" w:rsidP="003934C5">
      <w:pPr>
        <w:pStyle w:val="ListParagraph"/>
        <w:ind w:left="1440"/>
        <w:rPr>
          <w:sz w:val="24"/>
          <w:szCs w:val="24"/>
        </w:rPr>
      </w:pPr>
    </w:p>
    <w:p w14:paraId="7D69BD98" w14:textId="3CEBFB06" w:rsidR="003934C5" w:rsidRDefault="003934C5" w:rsidP="00541F40">
      <w:pPr>
        <w:ind w:left="1080"/>
        <w:rPr>
          <w:sz w:val="24"/>
          <w:szCs w:val="24"/>
        </w:rPr>
      </w:pPr>
      <w:r>
        <w:rPr>
          <w:sz w:val="24"/>
          <w:szCs w:val="24"/>
        </w:rPr>
        <w:t>The actions needed to prevent the spread of COVID-19 have forced many businesses to cut back</w:t>
      </w:r>
      <w:r w:rsidR="008E6C65">
        <w:rPr>
          <w:sz w:val="24"/>
          <w:szCs w:val="24"/>
        </w:rPr>
        <w:t xml:space="preserve"> services </w:t>
      </w:r>
      <w:r>
        <w:rPr>
          <w:sz w:val="24"/>
          <w:szCs w:val="24"/>
        </w:rPr>
        <w:t xml:space="preserve">or shut down </w:t>
      </w:r>
      <w:r w:rsidR="008E6C65">
        <w:rPr>
          <w:sz w:val="24"/>
          <w:szCs w:val="24"/>
        </w:rPr>
        <w:t xml:space="preserve">completely.  </w:t>
      </w:r>
      <w:r>
        <w:rPr>
          <w:sz w:val="24"/>
          <w:szCs w:val="24"/>
        </w:rPr>
        <w:t xml:space="preserve">In Pacific City; motels, restaurants, vacation rentals, stores and various other </w:t>
      </w:r>
      <w:r w:rsidR="00921BC0">
        <w:rPr>
          <w:sz w:val="24"/>
          <w:szCs w:val="24"/>
        </w:rPr>
        <w:t xml:space="preserve">small </w:t>
      </w:r>
      <w:r>
        <w:rPr>
          <w:sz w:val="24"/>
          <w:szCs w:val="24"/>
        </w:rPr>
        <w:t xml:space="preserve">businesses have been impacted by social distancing measures.  </w:t>
      </w:r>
      <w:r w:rsidR="00921BC0">
        <w:rPr>
          <w:sz w:val="24"/>
          <w:szCs w:val="24"/>
        </w:rPr>
        <w:t xml:space="preserve">The Board will consider making temporary adjustments to certain rates, fees and charges to assist businesses </w:t>
      </w:r>
      <w:r w:rsidR="00490157">
        <w:rPr>
          <w:sz w:val="24"/>
          <w:szCs w:val="24"/>
        </w:rPr>
        <w:t>during these difficult times.</w:t>
      </w:r>
      <w:bookmarkStart w:id="0" w:name="_GoBack"/>
      <w:bookmarkEnd w:id="0"/>
      <w:r w:rsidR="00921BC0">
        <w:rPr>
          <w:sz w:val="24"/>
          <w:szCs w:val="24"/>
        </w:rPr>
        <w:t xml:space="preserve"> </w:t>
      </w:r>
      <w:r w:rsidRPr="00541F40">
        <w:rPr>
          <w:sz w:val="24"/>
          <w:szCs w:val="24"/>
        </w:rPr>
        <w:t xml:space="preserve"> </w:t>
      </w:r>
    </w:p>
    <w:p w14:paraId="6C357159" w14:textId="594A5D04" w:rsidR="004D55A3" w:rsidRDefault="004D55A3" w:rsidP="00541F40">
      <w:pPr>
        <w:ind w:left="1080"/>
        <w:rPr>
          <w:sz w:val="24"/>
          <w:szCs w:val="24"/>
        </w:rPr>
      </w:pPr>
    </w:p>
    <w:p w14:paraId="14DF3BB2" w14:textId="7B36EE64" w:rsidR="004D55A3" w:rsidRDefault="004D55A3" w:rsidP="00541F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Suggested motion “… to </w:t>
      </w:r>
      <w:r w:rsidR="00C83EDF">
        <w:rPr>
          <w:sz w:val="24"/>
          <w:szCs w:val="24"/>
        </w:rPr>
        <w:t xml:space="preserve">suspend the requirement to provide 30 days advance notice for Indefinite Water/Sewer Lock-Offs and reduce the </w:t>
      </w:r>
      <w:r w:rsidR="00AD1119">
        <w:rPr>
          <w:sz w:val="24"/>
          <w:szCs w:val="24"/>
        </w:rPr>
        <w:t>f</w:t>
      </w:r>
      <w:r w:rsidR="00C83EDF">
        <w:rPr>
          <w:sz w:val="24"/>
          <w:szCs w:val="24"/>
        </w:rPr>
        <w:t xml:space="preserve">ee </w:t>
      </w:r>
      <w:r w:rsidR="00D96827">
        <w:rPr>
          <w:sz w:val="24"/>
          <w:szCs w:val="24"/>
        </w:rPr>
        <w:t xml:space="preserve">from $200 </w:t>
      </w:r>
      <w:r w:rsidR="00C83EDF">
        <w:rPr>
          <w:sz w:val="24"/>
          <w:szCs w:val="24"/>
        </w:rPr>
        <w:t>to $100</w:t>
      </w:r>
      <w:r w:rsidR="00AD1119">
        <w:rPr>
          <w:sz w:val="24"/>
          <w:szCs w:val="24"/>
        </w:rPr>
        <w:t>, and put a moratorium on WWTP CIC charges through June 30, 2020, reexamining this at the June 2020 Board Meeting.”</w:t>
      </w:r>
    </w:p>
    <w:p w14:paraId="4DAA8DCE" w14:textId="5C9B71FE" w:rsidR="00F52690" w:rsidRDefault="00F52690" w:rsidP="003934C5">
      <w:pPr>
        <w:rPr>
          <w:sz w:val="24"/>
          <w:szCs w:val="24"/>
        </w:rPr>
      </w:pPr>
    </w:p>
    <w:p w14:paraId="46F20122" w14:textId="1681E85B" w:rsidR="008D037E" w:rsidRPr="001A0A64" w:rsidRDefault="007E62B8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Guest Questions and Comments</w:t>
      </w:r>
    </w:p>
    <w:p w14:paraId="4D22508A" w14:textId="56366AD9" w:rsidR="008D037E" w:rsidRDefault="008D037E" w:rsidP="000F45D7">
      <w:pPr>
        <w:rPr>
          <w:sz w:val="24"/>
          <w:szCs w:val="24"/>
          <w:u w:val="single"/>
        </w:rPr>
      </w:pPr>
    </w:p>
    <w:p w14:paraId="38789A25" w14:textId="10BBBB4F" w:rsidR="008D037E" w:rsidRPr="008D037E" w:rsidRDefault="007E62B8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I</w:t>
      </w:r>
      <w:r w:rsidR="00CB215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0D0D8DC9" w:rsidR="00B6559B" w:rsidRPr="00E65882" w:rsidRDefault="00234F9D" w:rsidP="001F5A8E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Adjournment</w:t>
      </w:r>
    </w:p>
    <w:sectPr w:rsidR="00B6559B" w:rsidRPr="00E65882" w:rsidSect="005D332B">
      <w:footerReference w:type="default" r:id="rId7"/>
      <w:pgSz w:w="12240" w:h="15840"/>
      <w:pgMar w:top="117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772D" w14:textId="540605C4" w:rsidR="002F1E5C" w:rsidRDefault="00DC1356">
    <w:pPr>
      <w:pStyle w:val="Footer"/>
    </w:pPr>
    <w:r>
      <w:t xml:space="preserve">Board Agenda – </w:t>
    </w:r>
    <w:r w:rsidR="007E62B8">
      <w:t>April</w:t>
    </w:r>
    <w:r w:rsidR="00793AE1">
      <w:t xml:space="preserve"> </w:t>
    </w:r>
    <w:r w:rsidR="007E62B8">
      <w:t>7</w:t>
    </w:r>
    <w:r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A1D63"/>
    <w:multiLevelType w:val="hybridMultilevel"/>
    <w:tmpl w:val="60F2A71C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3838"/>
    <w:rsid w:val="000540D5"/>
    <w:rsid w:val="00055FC4"/>
    <w:rsid w:val="00067966"/>
    <w:rsid w:val="00070D9B"/>
    <w:rsid w:val="0007627E"/>
    <w:rsid w:val="00081D52"/>
    <w:rsid w:val="00084236"/>
    <w:rsid w:val="00085244"/>
    <w:rsid w:val="00090D17"/>
    <w:rsid w:val="0009265B"/>
    <w:rsid w:val="00093A65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E7B"/>
    <w:rsid w:val="00111114"/>
    <w:rsid w:val="00111128"/>
    <w:rsid w:val="00113F2D"/>
    <w:rsid w:val="001213EB"/>
    <w:rsid w:val="00122946"/>
    <w:rsid w:val="00123FE7"/>
    <w:rsid w:val="00124FF1"/>
    <w:rsid w:val="00130956"/>
    <w:rsid w:val="00131AC5"/>
    <w:rsid w:val="00135B05"/>
    <w:rsid w:val="00140B5A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C21B6"/>
    <w:rsid w:val="001C5C83"/>
    <w:rsid w:val="001C5F7B"/>
    <w:rsid w:val="001C7D51"/>
    <w:rsid w:val="001D5467"/>
    <w:rsid w:val="001D62FD"/>
    <w:rsid w:val="001E5B79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2155D"/>
    <w:rsid w:val="00223677"/>
    <w:rsid w:val="00224352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397D"/>
    <w:rsid w:val="0025466A"/>
    <w:rsid w:val="002636AA"/>
    <w:rsid w:val="002670A4"/>
    <w:rsid w:val="00267D8E"/>
    <w:rsid w:val="002706BF"/>
    <w:rsid w:val="00276526"/>
    <w:rsid w:val="002810C0"/>
    <w:rsid w:val="002837EB"/>
    <w:rsid w:val="002840A9"/>
    <w:rsid w:val="00284763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104D1"/>
    <w:rsid w:val="00410CE3"/>
    <w:rsid w:val="004113F1"/>
    <w:rsid w:val="0041174F"/>
    <w:rsid w:val="00412A9C"/>
    <w:rsid w:val="0041479E"/>
    <w:rsid w:val="00420500"/>
    <w:rsid w:val="00426CB3"/>
    <w:rsid w:val="00435D9A"/>
    <w:rsid w:val="0044214E"/>
    <w:rsid w:val="00442439"/>
    <w:rsid w:val="0044761B"/>
    <w:rsid w:val="00453EDD"/>
    <w:rsid w:val="0045776B"/>
    <w:rsid w:val="004745AE"/>
    <w:rsid w:val="00474F6E"/>
    <w:rsid w:val="00476906"/>
    <w:rsid w:val="00476E3C"/>
    <w:rsid w:val="004878B0"/>
    <w:rsid w:val="00490157"/>
    <w:rsid w:val="00491093"/>
    <w:rsid w:val="00491A45"/>
    <w:rsid w:val="00492F2D"/>
    <w:rsid w:val="00494A42"/>
    <w:rsid w:val="0049522F"/>
    <w:rsid w:val="00495EF5"/>
    <w:rsid w:val="004B4420"/>
    <w:rsid w:val="004B69B8"/>
    <w:rsid w:val="004C0661"/>
    <w:rsid w:val="004C51AB"/>
    <w:rsid w:val="004C793E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3502"/>
    <w:rsid w:val="005440BE"/>
    <w:rsid w:val="00544815"/>
    <w:rsid w:val="00553C10"/>
    <w:rsid w:val="00553FD5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3FC8"/>
    <w:rsid w:val="00575FE4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B15B5"/>
    <w:rsid w:val="005B4EFF"/>
    <w:rsid w:val="005C45CE"/>
    <w:rsid w:val="005D332B"/>
    <w:rsid w:val="005E028E"/>
    <w:rsid w:val="005E05A1"/>
    <w:rsid w:val="005E59CF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A40"/>
    <w:rsid w:val="00650A3F"/>
    <w:rsid w:val="00663195"/>
    <w:rsid w:val="00674073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B13DA"/>
    <w:rsid w:val="006B521F"/>
    <w:rsid w:val="006B7645"/>
    <w:rsid w:val="006C2CEC"/>
    <w:rsid w:val="006C661B"/>
    <w:rsid w:val="006C71B4"/>
    <w:rsid w:val="006D5C2F"/>
    <w:rsid w:val="006D762B"/>
    <w:rsid w:val="006E10A8"/>
    <w:rsid w:val="006E18A1"/>
    <w:rsid w:val="006E484E"/>
    <w:rsid w:val="006E5173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2093C"/>
    <w:rsid w:val="007224DF"/>
    <w:rsid w:val="007240F2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B37DD"/>
    <w:rsid w:val="007B6A6B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61485"/>
    <w:rsid w:val="0086237E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E0534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4A2"/>
    <w:rsid w:val="009071D6"/>
    <w:rsid w:val="00911A7F"/>
    <w:rsid w:val="00914E12"/>
    <w:rsid w:val="00921BC0"/>
    <w:rsid w:val="00922D4D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601AA"/>
    <w:rsid w:val="00961D4F"/>
    <w:rsid w:val="00964F98"/>
    <w:rsid w:val="0096793A"/>
    <w:rsid w:val="00971E97"/>
    <w:rsid w:val="009724AB"/>
    <w:rsid w:val="0097371B"/>
    <w:rsid w:val="00980E04"/>
    <w:rsid w:val="009820D3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6197D"/>
    <w:rsid w:val="00A62A20"/>
    <w:rsid w:val="00A67331"/>
    <w:rsid w:val="00A674E0"/>
    <w:rsid w:val="00A67AA4"/>
    <w:rsid w:val="00A71A00"/>
    <w:rsid w:val="00A74B5E"/>
    <w:rsid w:val="00A753BC"/>
    <w:rsid w:val="00A75940"/>
    <w:rsid w:val="00A76A52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FA1"/>
    <w:rsid w:val="00AD1119"/>
    <w:rsid w:val="00AD2538"/>
    <w:rsid w:val="00AD3D49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6633"/>
    <w:rsid w:val="00B34A42"/>
    <w:rsid w:val="00B41B7D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3B05"/>
    <w:rsid w:val="00B808A4"/>
    <w:rsid w:val="00B810F5"/>
    <w:rsid w:val="00B82A1A"/>
    <w:rsid w:val="00B83719"/>
    <w:rsid w:val="00B9159E"/>
    <w:rsid w:val="00B923A6"/>
    <w:rsid w:val="00B96262"/>
    <w:rsid w:val="00BA2A26"/>
    <w:rsid w:val="00BB578E"/>
    <w:rsid w:val="00BB6D64"/>
    <w:rsid w:val="00BC0C8D"/>
    <w:rsid w:val="00BC1F4C"/>
    <w:rsid w:val="00BC34F7"/>
    <w:rsid w:val="00BC37EF"/>
    <w:rsid w:val="00BD442F"/>
    <w:rsid w:val="00BD7AC5"/>
    <w:rsid w:val="00BE3898"/>
    <w:rsid w:val="00BE433F"/>
    <w:rsid w:val="00BE5FE3"/>
    <w:rsid w:val="00BF17EA"/>
    <w:rsid w:val="00BF1843"/>
    <w:rsid w:val="00BF504D"/>
    <w:rsid w:val="00C00BF8"/>
    <w:rsid w:val="00C017A9"/>
    <w:rsid w:val="00C205B6"/>
    <w:rsid w:val="00C32564"/>
    <w:rsid w:val="00C33473"/>
    <w:rsid w:val="00C40493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61B"/>
    <w:rsid w:val="00CB744E"/>
    <w:rsid w:val="00CC5B6C"/>
    <w:rsid w:val="00CD56A3"/>
    <w:rsid w:val="00CF5B01"/>
    <w:rsid w:val="00D00EAF"/>
    <w:rsid w:val="00D079F0"/>
    <w:rsid w:val="00D12E5A"/>
    <w:rsid w:val="00D13B80"/>
    <w:rsid w:val="00D1410D"/>
    <w:rsid w:val="00D145D3"/>
    <w:rsid w:val="00D2034D"/>
    <w:rsid w:val="00D209E1"/>
    <w:rsid w:val="00D32075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C1356"/>
    <w:rsid w:val="00DC3778"/>
    <w:rsid w:val="00DC70DE"/>
    <w:rsid w:val="00DD0BAC"/>
    <w:rsid w:val="00DD3D12"/>
    <w:rsid w:val="00DE040C"/>
    <w:rsid w:val="00DE377B"/>
    <w:rsid w:val="00DE3F58"/>
    <w:rsid w:val="00DE4519"/>
    <w:rsid w:val="00DE4D81"/>
    <w:rsid w:val="00DE7E48"/>
    <w:rsid w:val="00DF0E77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2D57"/>
    <w:rsid w:val="00E23EFE"/>
    <w:rsid w:val="00E25D31"/>
    <w:rsid w:val="00E279EC"/>
    <w:rsid w:val="00E3105B"/>
    <w:rsid w:val="00E3247B"/>
    <w:rsid w:val="00E367F7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2A4D"/>
    <w:rsid w:val="00E76DCC"/>
    <w:rsid w:val="00E804E6"/>
    <w:rsid w:val="00E80721"/>
    <w:rsid w:val="00E85904"/>
    <w:rsid w:val="00E94587"/>
    <w:rsid w:val="00EA344D"/>
    <w:rsid w:val="00EA3AE3"/>
    <w:rsid w:val="00EA6E1D"/>
    <w:rsid w:val="00EA78EE"/>
    <w:rsid w:val="00EA7C11"/>
    <w:rsid w:val="00EC1012"/>
    <w:rsid w:val="00EC79E4"/>
    <w:rsid w:val="00ED08E4"/>
    <w:rsid w:val="00ED12BF"/>
    <w:rsid w:val="00ED3312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D1A"/>
    <w:rsid w:val="00F10F79"/>
    <w:rsid w:val="00F11710"/>
    <w:rsid w:val="00F2374C"/>
    <w:rsid w:val="00F238DD"/>
    <w:rsid w:val="00F24120"/>
    <w:rsid w:val="00F32C12"/>
    <w:rsid w:val="00F3516F"/>
    <w:rsid w:val="00F369EE"/>
    <w:rsid w:val="00F36BCD"/>
    <w:rsid w:val="00F4012D"/>
    <w:rsid w:val="00F410F9"/>
    <w:rsid w:val="00F42B1E"/>
    <w:rsid w:val="00F43710"/>
    <w:rsid w:val="00F4513B"/>
    <w:rsid w:val="00F52690"/>
    <w:rsid w:val="00F5292E"/>
    <w:rsid w:val="00F5411B"/>
    <w:rsid w:val="00F635EF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8A4"/>
    <w:rsid w:val="00FB0CCF"/>
    <w:rsid w:val="00FB35B6"/>
    <w:rsid w:val="00FC0CC7"/>
    <w:rsid w:val="00FC3624"/>
    <w:rsid w:val="00FC471E"/>
    <w:rsid w:val="00FC509C"/>
    <w:rsid w:val="00FD1AA0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25</cp:revision>
  <cp:lastPrinted>2020-01-30T18:06:00Z</cp:lastPrinted>
  <dcterms:created xsi:type="dcterms:W3CDTF">2020-03-26T14:18:00Z</dcterms:created>
  <dcterms:modified xsi:type="dcterms:W3CDTF">2020-04-02T17:26:00Z</dcterms:modified>
</cp:coreProperties>
</file>